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Kedves Beöthy Péter!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Csatoltan küldöm Misi vérleletét a pluszban megkért TSH vizsgálattal együtt.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alacsony pajzsmirigy-hormonszint (T4) ellenére a TSH értéke is alacsony. Ha magasabb lenne, akkor ki lehetne mondani, hogy Misinek pajzsmirigy alulműködése van, ez esetben azonban sajnos nem egyértelmű az eredmény, az esetek 1/3-ában sajnos előfordul a pajzsmirigy alulműködés alacsony TSH mellett.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Ahogy a labor is javasolja, van lehetőség további vizsgálatra, ezek közül a </w:t>
      </w:r>
      <w:proofErr w:type="spellStart"/>
      <w:r>
        <w:rPr>
          <w:rFonts w:ascii="Arial" w:hAnsi="Arial" w:cs="Arial"/>
          <w:sz w:val="24"/>
          <w:szCs w:val="24"/>
        </w:rPr>
        <w:t>TSH-stimulációs</w:t>
      </w:r>
      <w:proofErr w:type="spellEnd"/>
      <w:r>
        <w:rPr>
          <w:rFonts w:ascii="Arial" w:hAnsi="Arial" w:cs="Arial"/>
          <w:sz w:val="24"/>
          <w:szCs w:val="24"/>
        </w:rPr>
        <w:t xml:space="preserve"> teszt az, ami megbízható és elérhető jelenleg. Egy dinamikus tesztről van szó, ami azt jelenti, hogy egy alap vérvételt követően beadunk egy adag </w:t>
      </w:r>
      <w:proofErr w:type="spellStart"/>
      <w:r>
        <w:rPr>
          <w:rFonts w:ascii="Arial" w:hAnsi="Arial" w:cs="Arial"/>
          <w:sz w:val="24"/>
          <w:szCs w:val="24"/>
        </w:rPr>
        <w:t>TSH-t</w:t>
      </w:r>
      <w:proofErr w:type="spellEnd"/>
      <w:r>
        <w:rPr>
          <w:rFonts w:ascii="Arial" w:hAnsi="Arial" w:cs="Arial"/>
          <w:sz w:val="24"/>
          <w:szCs w:val="24"/>
        </w:rPr>
        <w:t>, és 4 óra múlva veszünk egy második vérmintát. A két mintából T4 értékeket mérünk, ha a 2. mintában is alacsony marad a T4 érték, akkor kimondható a pajzsmirigy alulműködés. 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vizsgálat díja kb. 55 000.- Ft.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Mivel alacsony T4 értéket esetlegesen egyéb betegségek is okoznak, ezért érdemes lenne először egy </w:t>
      </w:r>
      <w:proofErr w:type="gramStart"/>
      <w:r>
        <w:rPr>
          <w:rFonts w:ascii="Arial" w:hAnsi="Arial" w:cs="Arial"/>
          <w:sz w:val="24"/>
          <w:szCs w:val="24"/>
        </w:rPr>
        <w:t>hasi</w:t>
      </w:r>
      <w:proofErr w:type="gramEnd"/>
      <w:r>
        <w:rPr>
          <w:rFonts w:ascii="Arial" w:hAnsi="Arial" w:cs="Arial"/>
          <w:sz w:val="24"/>
          <w:szCs w:val="24"/>
        </w:rPr>
        <w:t xml:space="preserve"> UH vizsgálatra bejelentkezni Koltai Zsófi kolléganőmhöz, hogy teljesebb képet nyerjünk Misiről.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Amennyiben bármi kérdése van, ne habozzon jelentkezni!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Üdvözlettel. 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dr.</w:t>
      </w:r>
      <w:proofErr w:type="gramEnd"/>
      <w:r>
        <w:rPr>
          <w:rFonts w:ascii="Arial" w:hAnsi="Arial" w:cs="Arial"/>
          <w:sz w:val="24"/>
          <w:szCs w:val="24"/>
        </w:rPr>
        <w:t xml:space="preserve"> Iván Lívia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 </w:t>
      </w:r>
      <w:proofErr w:type="spellStart"/>
      <w:r>
        <w:rPr>
          <w:rFonts w:ascii="Arial" w:hAnsi="Arial" w:cs="Arial"/>
          <w:sz w:val="24"/>
          <w:szCs w:val="24"/>
        </w:rPr>
        <w:t>Forwarded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message</w:t>
      </w:r>
      <w:proofErr w:type="spellEnd"/>
      <w:r>
        <w:rPr>
          <w:rFonts w:ascii="Arial" w:hAnsi="Arial" w:cs="Arial"/>
          <w:sz w:val="24"/>
          <w:szCs w:val="24"/>
        </w:rPr>
        <w:t xml:space="preserve"> ---------</w:t>
      </w:r>
      <w:r>
        <w:rPr>
          <w:rFonts w:ascii="Arial" w:hAnsi="Arial" w:cs="Arial"/>
          <w:sz w:val="24"/>
          <w:szCs w:val="24"/>
        </w:rPr>
        <w:br/>
        <w:t xml:space="preserve">Feladó: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PraxisLab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LIMS</w:t>
      </w:r>
      <w:r>
        <w:rPr>
          <w:rFonts w:ascii="Arial" w:hAnsi="Arial" w:cs="Arial"/>
          <w:sz w:val="24"/>
          <w:szCs w:val="24"/>
        </w:rPr>
        <w:t xml:space="preserve"> &lt;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info@praxislab.hu</w:t>
        </w:r>
      </w:hyperlink>
      <w:r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Date</w:t>
      </w:r>
      <w:proofErr w:type="spellEnd"/>
      <w:r>
        <w:rPr>
          <w:rFonts w:ascii="Arial" w:hAnsi="Arial" w:cs="Arial"/>
          <w:sz w:val="24"/>
          <w:szCs w:val="24"/>
        </w:rPr>
        <w:t xml:space="preserve">: 2020. ápr. 29., </w:t>
      </w:r>
      <w:proofErr w:type="spellStart"/>
      <w:r>
        <w:rPr>
          <w:rFonts w:ascii="Arial" w:hAnsi="Arial" w:cs="Arial"/>
          <w:sz w:val="24"/>
          <w:szCs w:val="24"/>
        </w:rPr>
        <w:t>Sze</w:t>
      </w:r>
      <w:proofErr w:type="spellEnd"/>
      <w:r>
        <w:rPr>
          <w:rFonts w:ascii="Arial" w:hAnsi="Arial" w:cs="Arial"/>
          <w:sz w:val="24"/>
          <w:szCs w:val="24"/>
        </w:rPr>
        <w:t>, 19:29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Subject</w:t>
      </w:r>
      <w:proofErr w:type="spellEnd"/>
      <w:r>
        <w:rPr>
          <w:rFonts w:ascii="Arial" w:hAnsi="Arial" w:cs="Arial"/>
          <w:sz w:val="24"/>
          <w:szCs w:val="24"/>
        </w:rPr>
        <w:t>: DUOV - Beöthy Péter - Misi - R_62424331 - L - 20200429192931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duovet@gmail.com</w:t>
        </w:r>
      </w:hyperlink>
      <w:r>
        <w:rPr>
          <w:rFonts w:ascii="Arial" w:hAnsi="Arial" w:cs="Arial"/>
          <w:sz w:val="24"/>
          <w:szCs w:val="24"/>
        </w:rPr>
        <w:t xml:space="preserve"> &lt;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duovet@gmail.com</w:t>
        </w:r>
      </w:hyperlink>
      <w:r>
        <w:rPr>
          <w:rFonts w:ascii="Arial" w:hAnsi="Arial" w:cs="Arial"/>
          <w:sz w:val="24"/>
          <w:szCs w:val="24"/>
        </w:rPr>
        <w:t>&gt;</w:t>
      </w:r>
      <w:r>
        <w:rPr>
          <w:rFonts w:ascii="Arial" w:hAnsi="Arial" w:cs="Arial"/>
          <w:sz w:val="24"/>
          <w:szCs w:val="24"/>
        </w:rPr>
        <w:br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Labordiagnosztikai lelet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Lelet azonosító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R_62424331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Beküldött vonalkód: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20177657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Beküldő: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DUO-VET Állatorvosi Rendelő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Beküldő állatorvos: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4677 - Dr. Iván Lívia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Mintafogadás: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2020-04-25 10:35:04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Beküldött minták:</w:t>
      </w:r>
      <w:r>
        <w:rPr>
          <w:rFonts w:ascii="Arial" w:hAnsi="Arial" w:cs="Arial"/>
          <w:sz w:val="24"/>
          <w:szCs w:val="24"/>
        </w:rPr>
        <w:tab/>
        <w:t xml:space="preserve"> szérum (201776572)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Állat neve: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Misi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Tulajdonos: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Beöthy Péter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Faj: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Eb/kutya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Fajta:</w:t>
      </w:r>
      <w:r>
        <w:rPr>
          <w:rFonts w:ascii="Arial" w:hAnsi="Arial" w:cs="Arial"/>
          <w:sz w:val="24"/>
          <w:szCs w:val="24"/>
        </w:rPr>
        <w:tab/>
        <w:t xml:space="preserve"> Golden retriever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Ivar:</w:t>
      </w:r>
      <w:r>
        <w:rPr>
          <w:rFonts w:ascii="Arial" w:hAnsi="Arial" w:cs="Arial"/>
          <w:sz w:val="24"/>
          <w:szCs w:val="24"/>
        </w:rPr>
        <w:tab/>
        <w:t xml:space="preserve"> Hím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Szül. idő:</w:t>
      </w:r>
      <w:r>
        <w:rPr>
          <w:rFonts w:ascii="Arial" w:hAnsi="Arial" w:cs="Arial"/>
          <w:sz w:val="24"/>
          <w:szCs w:val="24"/>
        </w:rPr>
        <w:tab/>
        <w:t xml:space="preserve"> 2011-08-08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Mikrochip: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Az állat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PraxisLab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azonosítója*: 177625</w:t>
      </w:r>
      <w:r>
        <w:rPr>
          <w:rFonts w:ascii="Arial" w:hAnsi="Arial" w:cs="Arial"/>
          <w:sz w:val="24"/>
          <w:szCs w:val="24"/>
        </w:rPr>
        <w:br/>
        <w:t>Kérjük, ha ebből az állatból ismételt mintát küld, hivatkozzon a fenti azonosítóra!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2019.03.01-től a vérképek vizsgálatának rendszere megváltozott.</w:t>
      </w:r>
      <w:r>
        <w:rPr>
          <w:rFonts w:ascii="Arial" w:hAnsi="Arial" w:cs="Arial"/>
          <w:b/>
          <w:bCs/>
          <w:sz w:val="24"/>
          <w:szCs w:val="24"/>
        </w:rPr>
        <w:br/>
        <w:t>Bővebb információ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áo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belépés után):</w:t>
      </w:r>
      <w:r>
        <w:rPr>
          <w:rFonts w:ascii="Arial" w:hAnsi="Arial" w:cs="Arial"/>
          <w:b/>
          <w:bCs/>
          <w:sz w:val="24"/>
          <w:szCs w:val="24"/>
        </w:rPr>
        <w:br/>
        <w:t>https://praxislab.hu/lab/page/inside-page/praxislab-2019-es-valtozasok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double"/>
          <w:lang w:val="en-US"/>
        </w:rPr>
      </w:pPr>
      <w:r>
        <w:rPr>
          <w:rFonts w:ascii="Courier New" w:hAnsi="Courier New" w:cs="Courier New"/>
          <w:sz w:val="24"/>
          <w:szCs w:val="24"/>
          <w:u w:val="double"/>
        </w:rPr>
        <w:t> </w:t>
      </w:r>
      <w:r>
        <w:rPr>
          <w:rFonts w:ascii="Courier New" w:hAnsi="Courier New" w:cs="Courier New"/>
          <w:sz w:val="24"/>
          <w:szCs w:val="24"/>
          <w:u w:val="double"/>
          <w:lang w:val="en-US"/>
        </w:rPr>
        <w:t xml:space="preserve"> _____  </w:t>
      </w:r>
      <w:r>
        <w:rPr>
          <w:rFonts w:ascii="Courier New" w:hAnsi="Courier New" w:cs="Courier New"/>
          <w:sz w:val="24"/>
          <w:szCs w:val="24"/>
          <w:u w:val="double"/>
          <w:lang w:val="en-US"/>
        </w:rPr>
        <w:br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Panel:</w:t>
      </w:r>
      <w:r>
        <w:rPr>
          <w:rFonts w:ascii="Arial" w:hAnsi="Arial" w:cs="Arial"/>
          <w:sz w:val="24"/>
          <w:szCs w:val="24"/>
        </w:rPr>
        <w:br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 rutin vérkép nélkül (kutya)</w:t>
      </w:r>
      <w:r>
        <w:rPr>
          <w:rFonts w:ascii="Arial" w:hAnsi="Arial" w:cs="Arial"/>
          <w:sz w:val="24"/>
          <w:szCs w:val="24"/>
        </w:rPr>
        <w:br/>
        <w:t>Epesavak +</w:t>
      </w:r>
      <w:r>
        <w:rPr>
          <w:rFonts w:ascii="Arial" w:hAnsi="Arial" w:cs="Arial"/>
          <w:sz w:val="24"/>
          <w:szCs w:val="24"/>
        </w:rPr>
        <w:br/>
        <w:t>T4+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Lipaemia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Ikterusz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Hemolízis</w:t>
      </w:r>
      <w:proofErr w:type="spellEnd"/>
      <w:r>
        <w:rPr>
          <w:rFonts w:ascii="Arial" w:hAnsi="Arial" w:cs="Arial"/>
          <w:sz w:val="24"/>
          <w:szCs w:val="24"/>
        </w:rPr>
        <w:br/>
        <w:t>TSH+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Vizsgálat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Eredmény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Mértékegység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Referencia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KLINIKAI KÉMIA - ENZIMEK/SZUBSZTRÁTOK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Összfehérje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  <w:t xml:space="preserve"> g/L</w:t>
      </w:r>
      <w:r>
        <w:rPr>
          <w:rFonts w:ascii="Arial" w:hAnsi="Arial" w:cs="Arial"/>
          <w:sz w:val="24"/>
          <w:szCs w:val="24"/>
        </w:rPr>
        <w:tab/>
        <w:t xml:space="preserve"> 55 - 75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Albumin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27.2</w:t>
      </w:r>
      <w:r>
        <w:rPr>
          <w:rFonts w:ascii="Arial" w:hAnsi="Arial" w:cs="Arial"/>
          <w:sz w:val="24"/>
          <w:szCs w:val="24"/>
        </w:rPr>
        <w:tab/>
        <w:t xml:space="preserve"> g/L</w:t>
      </w:r>
      <w:r>
        <w:rPr>
          <w:rFonts w:ascii="Arial" w:hAnsi="Arial" w:cs="Arial"/>
          <w:sz w:val="24"/>
          <w:szCs w:val="24"/>
        </w:rPr>
        <w:tab/>
        <w:t xml:space="preserve"> 25.0 - 41.0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Globulin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37.8</w:t>
      </w:r>
      <w:r>
        <w:rPr>
          <w:rFonts w:ascii="Arial" w:hAnsi="Arial" w:cs="Arial"/>
          <w:sz w:val="24"/>
          <w:szCs w:val="24"/>
        </w:rPr>
        <w:tab/>
        <w:t xml:space="preserve"> g/L</w:t>
      </w:r>
      <w:r>
        <w:rPr>
          <w:rFonts w:ascii="Arial" w:hAnsi="Arial" w:cs="Arial"/>
          <w:sz w:val="24"/>
          <w:szCs w:val="24"/>
        </w:rPr>
        <w:tab/>
        <w:t xml:space="preserve"> 20.0 - 45.0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A/G arány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0.72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0.60 - 1.50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 (GPT)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ab/>
        <w:t xml:space="preserve"> U/L</w:t>
      </w:r>
      <w:r>
        <w:rPr>
          <w:rFonts w:ascii="Arial" w:hAnsi="Arial" w:cs="Arial"/>
          <w:sz w:val="24"/>
          <w:szCs w:val="24"/>
        </w:rPr>
        <w:tab/>
        <w:t xml:space="preserve"> 5 - 60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 (GOT)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ab/>
        <w:t xml:space="preserve"> U/L</w:t>
      </w:r>
      <w:r>
        <w:rPr>
          <w:rFonts w:ascii="Arial" w:hAnsi="Arial" w:cs="Arial"/>
          <w:sz w:val="24"/>
          <w:szCs w:val="24"/>
        </w:rPr>
        <w:tab/>
        <w:t xml:space="preserve"> 10 - 50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Alkalikus </w:t>
      </w:r>
      <w:proofErr w:type="spellStart"/>
      <w:r>
        <w:rPr>
          <w:rFonts w:ascii="Arial" w:hAnsi="Arial" w:cs="Arial"/>
          <w:sz w:val="24"/>
          <w:szCs w:val="24"/>
        </w:rPr>
        <w:t>foszfatáz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190</w:t>
      </w:r>
      <w:r>
        <w:rPr>
          <w:rFonts w:ascii="Arial" w:hAnsi="Arial" w:cs="Arial"/>
          <w:sz w:val="24"/>
          <w:szCs w:val="24"/>
        </w:rPr>
        <w:tab/>
        <w:t xml:space="preserve"> U/L</w:t>
      </w:r>
      <w:r>
        <w:rPr>
          <w:rFonts w:ascii="Arial" w:hAnsi="Arial" w:cs="Arial"/>
          <w:sz w:val="24"/>
          <w:szCs w:val="24"/>
        </w:rPr>
        <w:tab/>
        <w:t xml:space="preserve"> - 280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GGT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 U/L</w:t>
      </w:r>
      <w:r>
        <w:rPr>
          <w:rFonts w:ascii="Arial" w:hAnsi="Arial" w:cs="Arial"/>
          <w:sz w:val="24"/>
          <w:szCs w:val="24"/>
        </w:rPr>
        <w:tab/>
        <w:t xml:space="preserve"> - 9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Összbilirubin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0.1 - 5.1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Epesavak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0.6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- 5.0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Alfa </w:t>
      </w:r>
      <w:proofErr w:type="spellStart"/>
      <w:r>
        <w:rPr>
          <w:rFonts w:ascii="Arial" w:hAnsi="Arial" w:cs="Arial"/>
          <w:sz w:val="24"/>
          <w:szCs w:val="24"/>
        </w:rPr>
        <w:t>amiláz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1144</w:t>
      </w:r>
      <w:r>
        <w:rPr>
          <w:rFonts w:ascii="Arial" w:hAnsi="Arial" w:cs="Arial"/>
          <w:sz w:val="24"/>
          <w:szCs w:val="24"/>
        </w:rPr>
        <w:tab/>
        <w:t xml:space="preserve"> U/L</w:t>
      </w:r>
      <w:r>
        <w:rPr>
          <w:rFonts w:ascii="Arial" w:hAnsi="Arial" w:cs="Arial"/>
          <w:sz w:val="24"/>
          <w:szCs w:val="24"/>
        </w:rPr>
        <w:tab/>
        <w:t xml:space="preserve"> 100 - 1200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Lipáz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pancreas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171</w:t>
      </w:r>
      <w:r>
        <w:rPr>
          <w:rFonts w:ascii="Arial" w:hAnsi="Arial" w:cs="Arial"/>
          <w:sz w:val="24"/>
          <w:szCs w:val="24"/>
        </w:rPr>
        <w:tab/>
        <w:t xml:space="preserve"> U/L</w:t>
      </w:r>
      <w:r>
        <w:rPr>
          <w:rFonts w:ascii="Arial" w:hAnsi="Arial" w:cs="Arial"/>
          <w:sz w:val="24"/>
          <w:szCs w:val="24"/>
        </w:rPr>
        <w:tab/>
        <w:t xml:space="preserve"> 8-81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Koleszterin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3.2 - 6.2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Glükóz (Szérum)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5.4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2.8 - 4.9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 </w:t>
      </w:r>
      <w:proofErr w:type="spellStart"/>
      <w:r>
        <w:rPr>
          <w:rFonts w:ascii="Arial" w:hAnsi="Arial" w:cs="Arial"/>
          <w:sz w:val="24"/>
          <w:szCs w:val="24"/>
        </w:rPr>
        <w:t>NaF-os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csőböl</w:t>
      </w:r>
      <w:proofErr w:type="spellEnd"/>
      <w:r>
        <w:rPr>
          <w:rFonts w:ascii="Arial" w:hAnsi="Arial" w:cs="Arial"/>
          <w:sz w:val="24"/>
          <w:szCs w:val="24"/>
        </w:rPr>
        <w:t xml:space="preserve"> mért érték. A szérumot több mint 30 perccel a vérvétel után elkülönítve, a valós koncentráció magasabb lehet.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Karbamid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2.5 - 6.7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Kreatinin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20 - 150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2019-01-25 14:57:43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65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20 - 150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2017-11-19 15:16:13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79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20 - 150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2017-10-02 14:20:34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75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20 - 150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KLINIKAI KÉMIA - ELEKTROLITOK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Nátrium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142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135 - 155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Kálium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4.33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3.60 - 5.60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Na/K arány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32.79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28.80 - 40.00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Klorid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100 - 116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Kálcium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2.50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2.50 - 3.10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Foszfát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1.6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0.8 - 1.6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KLINIKAI KÉMIA - SPECIÁLIS VIZSGÁLATOK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C-reaktív protein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Detektálási határ alatt</w:t>
      </w:r>
      <w:r>
        <w:rPr>
          <w:rFonts w:ascii="Arial" w:hAnsi="Arial" w:cs="Arial"/>
          <w:sz w:val="24"/>
          <w:szCs w:val="24"/>
        </w:rPr>
        <w:tab/>
        <w:t xml:space="preserve"> mg/L</w:t>
      </w:r>
      <w:r>
        <w:rPr>
          <w:rFonts w:ascii="Arial" w:hAnsi="Arial" w:cs="Arial"/>
          <w:sz w:val="24"/>
          <w:szCs w:val="24"/>
        </w:rPr>
        <w:tab/>
        <w:t xml:space="preserve"> - 10.0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ENDOKRINOLÓGIA - PAJZSMIRIGY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T4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nmol</w:t>
      </w:r>
      <w:proofErr w:type="spellEnd"/>
      <w:r>
        <w:rPr>
          <w:rFonts w:ascii="Arial" w:hAnsi="Arial" w:cs="Arial"/>
          <w:sz w:val="24"/>
          <w:szCs w:val="24"/>
        </w:rPr>
        <w:t>/L</w:t>
      </w:r>
      <w:r>
        <w:rPr>
          <w:rFonts w:ascii="Arial" w:hAnsi="Arial" w:cs="Arial"/>
          <w:sz w:val="24"/>
          <w:szCs w:val="24"/>
        </w:rPr>
        <w:tab/>
        <w:t xml:space="preserve"> 17.0 - 54.0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cTSH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0.15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>/ml</w:t>
      </w:r>
      <w:r>
        <w:rPr>
          <w:rFonts w:ascii="Arial" w:hAnsi="Arial" w:cs="Arial"/>
          <w:sz w:val="24"/>
          <w:szCs w:val="24"/>
        </w:rPr>
        <w:tab/>
        <w:t xml:space="preserve"> - 0,50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MINTA MINŐSÉGI INDEXEK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Hemolizis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NORMAL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Ikterusz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NORMAL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Lipaemia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NORMAL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Technikai megjegyzés: </w:t>
      </w:r>
      <w:r>
        <w:rPr>
          <w:rFonts w:ascii="Arial" w:hAnsi="Arial" w:cs="Arial"/>
          <w:sz w:val="24"/>
          <w:szCs w:val="24"/>
        </w:rPr>
        <w:t xml:space="preserve">+kérés telefonon: TSH+ 04.29. 15:47 </w:t>
      </w:r>
      <w:proofErr w:type="spellStart"/>
      <w:r>
        <w:rPr>
          <w:rFonts w:ascii="Arial" w:hAnsi="Arial" w:cs="Arial"/>
          <w:sz w:val="24"/>
          <w:szCs w:val="24"/>
        </w:rPr>
        <w:t>FCsK</w:t>
      </w:r>
      <w:proofErr w:type="spellEnd"/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Validáló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állatorvos véleménye: </w:t>
      </w:r>
      <w:r>
        <w:rPr>
          <w:rFonts w:ascii="Arial" w:hAnsi="Arial" w:cs="Arial"/>
          <w:sz w:val="24"/>
          <w:szCs w:val="24"/>
        </w:rPr>
        <w:t xml:space="preserve">Alacsony T4 érték utalhat </w:t>
      </w:r>
      <w:proofErr w:type="spellStart"/>
      <w:r>
        <w:rPr>
          <w:rFonts w:ascii="Arial" w:hAnsi="Arial" w:cs="Arial"/>
          <w:sz w:val="24"/>
          <w:szCs w:val="24"/>
        </w:rPr>
        <w:t>hypothyreosisra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 xml:space="preserve">További differenciáldiagnózisok lehetnek: </w:t>
      </w:r>
      <w:r>
        <w:rPr>
          <w:rFonts w:ascii="Arial" w:hAnsi="Arial" w:cs="Arial"/>
          <w:sz w:val="24"/>
          <w:szCs w:val="24"/>
        </w:rPr>
        <w:br/>
        <w:t xml:space="preserve">szisztémás, nem pajzsmirigy eredetű betegség, endogén vagy </w:t>
      </w:r>
      <w:proofErr w:type="spellStart"/>
      <w:r>
        <w:rPr>
          <w:rFonts w:ascii="Arial" w:hAnsi="Arial" w:cs="Arial"/>
          <w:sz w:val="24"/>
          <w:szCs w:val="24"/>
        </w:rPr>
        <w:t>exogén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glükokortikoid</w:t>
      </w:r>
      <w:proofErr w:type="spellEnd"/>
      <w:r>
        <w:rPr>
          <w:rFonts w:ascii="Arial" w:hAnsi="Arial" w:cs="Arial"/>
          <w:sz w:val="24"/>
          <w:szCs w:val="24"/>
        </w:rPr>
        <w:t xml:space="preserve"> hatás, egyéb gyógyszerek hatása (szulfonamidok, görcsoldók), egyéb </w:t>
      </w:r>
      <w:proofErr w:type="spellStart"/>
      <w:r>
        <w:rPr>
          <w:rFonts w:ascii="Arial" w:hAnsi="Arial" w:cs="Arial"/>
          <w:sz w:val="24"/>
          <w:szCs w:val="24"/>
        </w:rPr>
        <w:t>endocrinopathiák</w:t>
      </w:r>
      <w:proofErr w:type="spellEnd"/>
      <w:r>
        <w:rPr>
          <w:rFonts w:ascii="Arial" w:hAnsi="Arial" w:cs="Arial"/>
          <w:sz w:val="24"/>
          <w:szCs w:val="24"/>
        </w:rPr>
        <w:t xml:space="preserve"> (cukorbetegség, </w:t>
      </w:r>
      <w:proofErr w:type="spellStart"/>
      <w:r>
        <w:rPr>
          <w:rFonts w:ascii="Arial" w:hAnsi="Arial" w:cs="Arial"/>
          <w:sz w:val="24"/>
          <w:szCs w:val="24"/>
        </w:rPr>
        <w:t>Cushing-betegség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br/>
        <w:t xml:space="preserve">Ha fentiek kizárhatók, és klinikailag </w:t>
      </w:r>
      <w:proofErr w:type="spellStart"/>
      <w:r>
        <w:rPr>
          <w:rFonts w:ascii="Arial" w:hAnsi="Arial" w:cs="Arial"/>
          <w:sz w:val="24"/>
          <w:szCs w:val="24"/>
        </w:rPr>
        <w:t>hypothyreosis</w:t>
      </w:r>
      <w:proofErr w:type="spellEnd"/>
      <w:r>
        <w:rPr>
          <w:rFonts w:ascii="Arial" w:hAnsi="Arial" w:cs="Arial"/>
          <w:sz w:val="24"/>
          <w:szCs w:val="24"/>
        </w:rPr>
        <w:t xml:space="preserve"> gyanúja merül fel, TSH mérés javasolható.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A T4-érték </w:t>
      </w:r>
      <w:proofErr w:type="spellStart"/>
      <w:r>
        <w:rPr>
          <w:rFonts w:ascii="Arial" w:hAnsi="Arial" w:cs="Arial"/>
          <w:sz w:val="24"/>
          <w:szCs w:val="24"/>
        </w:rPr>
        <w:t>detektációs</w:t>
      </w:r>
      <w:proofErr w:type="spellEnd"/>
      <w:r>
        <w:rPr>
          <w:rFonts w:ascii="Arial" w:hAnsi="Arial" w:cs="Arial"/>
          <w:sz w:val="24"/>
          <w:szCs w:val="24"/>
        </w:rPr>
        <w:t xml:space="preserve"> alacsony, ugyanakkor a </w:t>
      </w:r>
      <w:proofErr w:type="spellStart"/>
      <w:r>
        <w:rPr>
          <w:rFonts w:ascii="Arial" w:hAnsi="Arial" w:cs="Arial"/>
          <w:sz w:val="24"/>
          <w:szCs w:val="24"/>
        </w:rPr>
        <w:t>TSH-szint</w:t>
      </w:r>
      <w:proofErr w:type="spellEnd"/>
      <w:r>
        <w:rPr>
          <w:rFonts w:ascii="Arial" w:hAnsi="Arial" w:cs="Arial"/>
          <w:sz w:val="24"/>
          <w:szCs w:val="24"/>
        </w:rPr>
        <w:t xml:space="preserve"> nem emelkedett. Ez primer </w:t>
      </w:r>
      <w:proofErr w:type="spellStart"/>
      <w:r>
        <w:rPr>
          <w:rFonts w:ascii="Arial" w:hAnsi="Arial" w:cs="Arial"/>
          <w:sz w:val="24"/>
          <w:szCs w:val="24"/>
        </w:rPr>
        <w:t>hypothyreosisos</w:t>
      </w:r>
      <w:proofErr w:type="spellEnd"/>
      <w:r>
        <w:rPr>
          <w:rFonts w:ascii="Arial" w:hAnsi="Arial" w:cs="Arial"/>
          <w:sz w:val="24"/>
          <w:szCs w:val="24"/>
        </w:rPr>
        <w:t xml:space="preserve"> betegek kb. 1/3-ban előfordulhat, ugyanakkor nem pajzsmirigy eredetű megbetegedések is okozhatják. Az eredmények a klinikai tünetekkel való összevetése javasolt, illetve a </w:t>
      </w:r>
      <w:proofErr w:type="spellStart"/>
      <w:r>
        <w:rPr>
          <w:rFonts w:ascii="Arial" w:hAnsi="Arial" w:cs="Arial"/>
          <w:sz w:val="24"/>
          <w:szCs w:val="24"/>
        </w:rPr>
        <w:t>hypothyreosis</w:t>
      </w:r>
      <w:proofErr w:type="spellEnd"/>
      <w:r>
        <w:rPr>
          <w:rFonts w:ascii="Arial" w:hAnsi="Arial" w:cs="Arial"/>
          <w:sz w:val="24"/>
          <w:szCs w:val="24"/>
        </w:rPr>
        <w:t xml:space="preserve"> fennállásának megerősítése dialízissel mért szabad T4-szint meghatározással, illetve TSH-, illetve </w:t>
      </w:r>
      <w:proofErr w:type="spellStart"/>
      <w:r>
        <w:rPr>
          <w:rFonts w:ascii="Arial" w:hAnsi="Arial" w:cs="Arial"/>
          <w:sz w:val="24"/>
          <w:szCs w:val="24"/>
        </w:rPr>
        <w:t>TRH-stimulációs</w:t>
      </w:r>
      <w:proofErr w:type="spellEnd"/>
      <w:r>
        <w:rPr>
          <w:rFonts w:ascii="Arial" w:hAnsi="Arial" w:cs="Arial"/>
          <w:sz w:val="24"/>
          <w:szCs w:val="24"/>
        </w:rPr>
        <w:t xml:space="preserve"> teszttel lehet. Ez utóbbi dinamikus tesztek a pajzsmirigy alulműködés kizárására nagyon megbízható.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u w:val="double"/>
          <w:lang w:val="en-US"/>
        </w:rPr>
      </w:pPr>
      <w:r>
        <w:rPr>
          <w:rFonts w:ascii="Courier New" w:hAnsi="Courier New" w:cs="Courier New"/>
          <w:sz w:val="24"/>
          <w:szCs w:val="24"/>
          <w:u w:val="double"/>
        </w:rPr>
        <w:t> </w:t>
      </w:r>
      <w:r>
        <w:rPr>
          <w:rFonts w:ascii="Courier New" w:hAnsi="Courier New" w:cs="Courier New"/>
          <w:sz w:val="24"/>
          <w:szCs w:val="24"/>
          <w:u w:val="double"/>
          <w:lang w:val="en-US"/>
        </w:rPr>
        <w:t xml:space="preserve"> _____  </w:t>
      </w:r>
      <w:r>
        <w:rPr>
          <w:rFonts w:ascii="Courier New" w:hAnsi="Courier New" w:cs="Courier New"/>
          <w:sz w:val="24"/>
          <w:szCs w:val="24"/>
          <w:u w:val="double"/>
          <w:lang w:val="en-US"/>
        </w:rPr>
        <w:br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Validálta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Dr. Kunos Viktória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Leletkiadás:</w:t>
      </w:r>
      <w:r>
        <w:rPr>
          <w:rFonts w:ascii="Arial" w:hAnsi="Arial" w:cs="Arial"/>
          <w:sz w:val="24"/>
          <w:szCs w:val="24"/>
        </w:rPr>
        <w:t xml:space="preserve"> 2020-04-29 19:29</w:t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Praxislab</w:t>
      </w:r>
      <w:proofErr w:type="spellEnd"/>
      <w:r>
        <w:rPr>
          <w:rFonts w:ascii="Arial" w:hAnsi="Arial" w:cs="Arial"/>
          <w:sz w:val="24"/>
          <w:szCs w:val="24"/>
        </w:rPr>
        <w:t xml:space="preserve"> Kft. </w:t>
      </w:r>
      <w:r>
        <w:rPr>
          <w:rFonts w:ascii="Arial" w:hAnsi="Arial" w:cs="Arial"/>
          <w:sz w:val="24"/>
          <w:szCs w:val="24"/>
        </w:rPr>
        <w:br/>
        <w:t xml:space="preserve">1038 Budapest, Vasút sor 34. </w:t>
      </w:r>
      <w:r>
        <w:rPr>
          <w:rFonts w:ascii="Arial" w:hAnsi="Arial" w:cs="Arial"/>
          <w:sz w:val="24"/>
          <w:szCs w:val="24"/>
        </w:rPr>
        <w:br/>
        <w:t xml:space="preserve">Telefonszám: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+36 1 770 8 770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E-mail cím: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info@praxislab.hu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10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Belépés a </w:t>
        </w:r>
        <w:proofErr w:type="spellStart"/>
        <w:r>
          <w:rPr>
            <w:rFonts w:ascii="Arial" w:hAnsi="Arial" w:cs="Arial"/>
            <w:color w:val="0000FF"/>
            <w:sz w:val="24"/>
            <w:szCs w:val="24"/>
            <w:u w:val="single"/>
          </w:rPr>
          <w:t>PraxisLab</w:t>
        </w:r>
        <w:proofErr w:type="spellEnd"/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LIMS rendszerbe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Copyright </w:t>
      </w:r>
      <w:proofErr w:type="gramStart"/>
      <w:r>
        <w:rPr>
          <w:rFonts w:ascii="Arial" w:hAnsi="Arial" w:cs="Arial"/>
          <w:sz w:val="24"/>
          <w:szCs w:val="24"/>
        </w:rPr>
        <w:t>© 2020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Praxislab</w:t>
      </w:r>
      <w:proofErr w:type="spellEnd"/>
      <w:r>
        <w:rPr>
          <w:rFonts w:ascii="Arial" w:hAnsi="Arial" w:cs="Arial"/>
          <w:sz w:val="24"/>
          <w:szCs w:val="24"/>
        </w:rPr>
        <w:t xml:space="preserve"> LIMS </w:t>
      </w:r>
      <w:r>
        <w:rPr>
          <w:rFonts w:ascii="Arial" w:hAnsi="Arial" w:cs="Arial"/>
          <w:sz w:val="24"/>
          <w:szCs w:val="24"/>
        </w:rPr>
        <w:tab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 </w:t>
      </w:r>
      <w:r>
        <w:rPr>
          <w:rFonts w:ascii="Arial" w:hAnsi="Arial" w:cs="Arial"/>
          <w:sz w:val="24"/>
          <w:szCs w:val="24"/>
        </w:rPr>
        <w:br/>
      </w:r>
    </w:p>
    <w:p w:rsidR="001B38A5" w:rsidRDefault="001B38A5" w:rsidP="001B38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DUO-VET Állatorvosi Rendelő</w:t>
      </w:r>
      <w:r>
        <w:rPr>
          <w:rFonts w:ascii="Arial" w:hAnsi="Arial" w:cs="Arial"/>
          <w:sz w:val="24"/>
          <w:szCs w:val="24"/>
        </w:rPr>
        <w:br/>
        <w:t>1162 Budapest, Rákosi út 195.</w:t>
      </w:r>
      <w:r>
        <w:rPr>
          <w:rFonts w:ascii="Arial" w:hAnsi="Arial" w:cs="Arial"/>
          <w:sz w:val="24"/>
          <w:szCs w:val="24"/>
        </w:rPr>
        <w:br/>
        <w:t xml:space="preserve">1/4034171  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www.duovet.hu</w:t>
        </w:r>
      </w:hyperlink>
      <w:r>
        <w:rPr>
          <w:rFonts w:ascii="Arial" w:hAnsi="Arial" w:cs="Arial"/>
          <w:sz w:val="24"/>
          <w:szCs w:val="24"/>
        </w:rPr>
        <w:br/>
        <w:t>Nyitva tartás: H-P: 9-12 és 17-20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Szo</w:t>
      </w:r>
      <w:proofErr w:type="spellEnd"/>
      <w:r>
        <w:rPr>
          <w:rFonts w:ascii="Arial" w:hAnsi="Arial" w:cs="Arial"/>
          <w:sz w:val="24"/>
          <w:szCs w:val="24"/>
        </w:rPr>
        <w:t>: 9-12, V: 18-20</w:t>
      </w:r>
      <w:r>
        <w:rPr>
          <w:rFonts w:ascii="Arial" w:hAnsi="Arial" w:cs="Arial"/>
          <w:sz w:val="24"/>
          <w:szCs w:val="24"/>
        </w:rPr>
        <w:br/>
        <w:t>dr. Koltai Zsófia: 30/4862851</w:t>
      </w:r>
      <w:r>
        <w:rPr>
          <w:rFonts w:ascii="Arial" w:hAnsi="Arial" w:cs="Arial"/>
          <w:sz w:val="24"/>
          <w:szCs w:val="24"/>
        </w:rPr>
        <w:br/>
        <w:t>dr. Mahler Anikó: 20/9934821</w:t>
      </w:r>
    </w:p>
    <w:p w:rsidR="00177B9E" w:rsidRDefault="00177B9E">
      <w:bookmarkStart w:id="0" w:name="_GoBack"/>
      <w:bookmarkEnd w:id="0"/>
    </w:p>
    <w:sectPr w:rsidR="00177B9E" w:rsidSect="00AF32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A5"/>
    <w:rsid w:val="00177B9E"/>
    <w:rsid w:val="001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%201%20770%208%207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uovet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ovet@gmail.com" TargetMode="External"/><Relationship Id="rId11" Type="http://schemas.openxmlformats.org/officeDocument/2006/relationships/hyperlink" Target="http://www.duovet.hu" TargetMode="External"/><Relationship Id="rId5" Type="http://schemas.openxmlformats.org/officeDocument/2006/relationships/hyperlink" Target="mailto:info@praxislab.hu" TargetMode="External"/><Relationship Id="rId10" Type="http://schemas.openxmlformats.org/officeDocument/2006/relationships/hyperlink" Target="https://praxisla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axisla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1</cp:revision>
  <dcterms:created xsi:type="dcterms:W3CDTF">2020-05-25T15:00:00Z</dcterms:created>
  <dcterms:modified xsi:type="dcterms:W3CDTF">2020-05-25T15:02:00Z</dcterms:modified>
</cp:coreProperties>
</file>